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C689" w14:textId="23808AD1" w:rsidR="00D629F9" w:rsidRDefault="000E4868" w:rsidP="00F71CD1">
      <w:pPr>
        <w:spacing w:line="360" w:lineRule="auto"/>
        <w:jc w:val="both"/>
        <w:rPr>
          <w:noProof/>
          <w:lang w:eastAsia="es-MX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CEE501C" wp14:editId="43CB1419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130907" cy="1231900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576"/>
                    <a:stretch/>
                  </pic:blipFill>
                  <pic:spPr bwMode="auto">
                    <a:xfrm>
                      <a:off x="0" y="0"/>
                      <a:ext cx="1130907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84C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5B1A1A4D" wp14:editId="155A3DF5">
            <wp:simplePos x="0" y="0"/>
            <wp:positionH relativeFrom="page">
              <wp:posOffset>746760</wp:posOffset>
            </wp:positionH>
            <wp:positionV relativeFrom="page">
              <wp:posOffset>1156970</wp:posOffset>
            </wp:positionV>
            <wp:extent cx="2070735" cy="1035050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869302" name="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BC590F" w14:textId="7D14C768" w:rsidR="003C484C" w:rsidRDefault="003C484C" w:rsidP="00F71CD1">
      <w:pPr>
        <w:spacing w:line="360" w:lineRule="auto"/>
        <w:jc w:val="both"/>
        <w:rPr>
          <w:noProof/>
          <w:lang w:eastAsia="es-MX"/>
        </w:rPr>
      </w:pPr>
    </w:p>
    <w:p w14:paraId="3AC7DE3B" w14:textId="79C253CC" w:rsidR="003C484C" w:rsidRDefault="003C484C" w:rsidP="003C484C">
      <w:pPr>
        <w:tabs>
          <w:tab w:val="left" w:pos="3645"/>
        </w:tabs>
        <w:spacing w:line="360" w:lineRule="auto"/>
        <w:jc w:val="both"/>
        <w:rPr>
          <w:noProof/>
          <w:lang w:eastAsia="es-MX"/>
        </w:rPr>
      </w:pP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</w:p>
    <w:p w14:paraId="20A54345" w14:textId="77777777" w:rsidR="003C484C" w:rsidRDefault="003C484C" w:rsidP="00F71CD1">
      <w:pPr>
        <w:spacing w:line="360" w:lineRule="auto"/>
        <w:jc w:val="both"/>
        <w:rPr>
          <w:noProof/>
          <w:lang w:eastAsia="es-MX"/>
        </w:rPr>
      </w:pPr>
    </w:p>
    <w:p w14:paraId="7F126CA1" w14:textId="77777777" w:rsidR="003C484C" w:rsidRDefault="003C484C" w:rsidP="00F71CD1">
      <w:pPr>
        <w:spacing w:line="360" w:lineRule="auto"/>
        <w:jc w:val="both"/>
        <w:rPr>
          <w:rFonts w:ascii="Arial" w:hAnsi="Arial" w:cs="Arial"/>
        </w:rPr>
      </w:pPr>
    </w:p>
    <w:p w14:paraId="40CD3BE7" w14:textId="77777777" w:rsidR="00D629F9" w:rsidRPr="00D67934" w:rsidRDefault="00D629F9" w:rsidP="00D629F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67934">
        <w:rPr>
          <w:rFonts w:ascii="Arial" w:hAnsi="Arial" w:cs="Arial"/>
          <w:b/>
          <w:sz w:val="28"/>
          <w:szCs w:val="28"/>
        </w:rPr>
        <w:t>POLICÍA AUXILIAR DEL ESTADO DE MICHOACÁN DE OCAMPO</w:t>
      </w:r>
    </w:p>
    <w:p w14:paraId="1C7FE75C" w14:textId="77777777" w:rsidR="00D629F9" w:rsidRPr="00D67934" w:rsidRDefault="00D629F9" w:rsidP="00D629F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1DB711C" w14:textId="71516967" w:rsidR="00D629F9" w:rsidRPr="00D67934" w:rsidRDefault="00390FFE" w:rsidP="00D629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Relación de Esquemas bursátiles y de Cobertura Financiera</w:t>
      </w:r>
      <w:r w:rsidR="00D629F9" w:rsidRPr="00D67934">
        <w:rPr>
          <w:rFonts w:ascii="Arial" w:hAnsi="Arial" w:cs="Arial"/>
          <w:sz w:val="28"/>
          <w:szCs w:val="28"/>
        </w:rPr>
        <w:t xml:space="preserve"> </w:t>
      </w:r>
    </w:p>
    <w:p w14:paraId="0A8F4453" w14:textId="4C417C6C" w:rsidR="00D629F9" w:rsidRPr="00D67934" w:rsidRDefault="00D629F9" w:rsidP="00D629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</w:t>
      </w:r>
      <w:r w:rsidRPr="00D67934">
        <w:rPr>
          <w:rFonts w:ascii="Arial" w:hAnsi="Arial" w:cs="Arial"/>
          <w:sz w:val="28"/>
          <w:szCs w:val="28"/>
        </w:rPr>
        <w:t xml:space="preserve"> de </w:t>
      </w:r>
      <w:proofErr w:type="gramStart"/>
      <w:r>
        <w:rPr>
          <w:rFonts w:ascii="Arial" w:hAnsi="Arial" w:cs="Arial"/>
          <w:sz w:val="28"/>
          <w:szCs w:val="28"/>
        </w:rPr>
        <w:t>Diciembre</w:t>
      </w:r>
      <w:proofErr w:type="gramEnd"/>
      <w:r>
        <w:rPr>
          <w:rFonts w:ascii="Arial" w:hAnsi="Arial" w:cs="Arial"/>
          <w:sz w:val="28"/>
          <w:szCs w:val="28"/>
        </w:rPr>
        <w:t xml:space="preserve"> del 202</w:t>
      </w:r>
      <w:r w:rsidR="002A57BC">
        <w:rPr>
          <w:rFonts w:ascii="Arial" w:hAnsi="Arial" w:cs="Arial"/>
          <w:sz w:val="28"/>
          <w:szCs w:val="28"/>
        </w:rPr>
        <w:t>5</w:t>
      </w:r>
    </w:p>
    <w:p w14:paraId="353CCF16" w14:textId="102DB2B5" w:rsidR="00D629F9" w:rsidRDefault="00D629F9" w:rsidP="00F71CD1">
      <w:pPr>
        <w:spacing w:line="360" w:lineRule="auto"/>
        <w:jc w:val="both"/>
        <w:rPr>
          <w:rFonts w:ascii="Arial" w:hAnsi="Arial" w:cs="Arial"/>
        </w:rPr>
      </w:pPr>
    </w:p>
    <w:p w14:paraId="4DEBB3CA" w14:textId="77777777" w:rsidR="00AD5B4A" w:rsidRDefault="00AD5B4A" w:rsidP="00F71CD1">
      <w:pPr>
        <w:spacing w:line="360" w:lineRule="auto"/>
        <w:jc w:val="both"/>
        <w:rPr>
          <w:rFonts w:ascii="Arial" w:hAnsi="Arial" w:cs="Arial"/>
        </w:rPr>
      </w:pPr>
    </w:p>
    <w:p w14:paraId="3D2A38C8" w14:textId="665D2938" w:rsidR="00AD5B4A" w:rsidRDefault="00AD5B4A" w:rsidP="008238F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Este anexo se formula e</w:t>
      </w:r>
      <w:r w:rsidR="00D629F9" w:rsidRPr="00D67934">
        <w:rPr>
          <w:rFonts w:ascii="Arial" w:hAnsi="Arial" w:cs="Arial"/>
          <w:color w:val="000000" w:themeColor="text1"/>
          <w:sz w:val="24"/>
        </w:rPr>
        <w:t xml:space="preserve">n cumplimiento a lo dispuesto en el </w:t>
      </w:r>
      <w:r w:rsidR="00D629F9">
        <w:rPr>
          <w:rFonts w:ascii="Arial" w:hAnsi="Arial" w:cs="Arial"/>
          <w:color w:val="000000" w:themeColor="text1"/>
          <w:sz w:val="24"/>
        </w:rPr>
        <w:t xml:space="preserve">artículo 46 </w:t>
      </w:r>
      <w:r>
        <w:rPr>
          <w:rFonts w:ascii="Arial" w:hAnsi="Arial" w:cs="Arial"/>
          <w:color w:val="000000" w:themeColor="text1"/>
          <w:sz w:val="24"/>
        </w:rPr>
        <w:t>último</w:t>
      </w:r>
      <w:r w:rsidR="008238FF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 xml:space="preserve">párrafo </w:t>
      </w:r>
      <w:r w:rsidRPr="00D67934">
        <w:rPr>
          <w:rFonts w:ascii="Arial" w:hAnsi="Arial" w:cs="Arial"/>
          <w:color w:val="000000" w:themeColor="text1"/>
          <w:sz w:val="24"/>
        </w:rPr>
        <w:t>de</w:t>
      </w:r>
      <w:r w:rsidR="00D629F9" w:rsidRPr="00D67934">
        <w:rPr>
          <w:rFonts w:ascii="Arial" w:hAnsi="Arial" w:cs="Arial"/>
          <w:color w:val="000000" w:themeColor="text1"/>
          <w:sz w:val="24"/>
        </w:rPr>
        <w:t xml:space="preserve"> la Ley </w:t>
      </w:r>
      <w:r>
        <w:rPr>
          <w:rFonts w:ascii="Arial" w:hAnsi="Arial" w:cs="Arial"/>
          <w:color w:val="000000" w:themeColor="text1"/>
          <w:sz w:val="24"/>
        </w:rPr>
        <w:t xml:space="preserve">General </w:t>
      </w:r>
      <w:r w:rsidR="00D629F9" w:rsidRPr="00D67934">
        <w:rPr>
          <w:rFonts w:ascii="Arial" w:hAnsi="Arial" w:cs="Arial"/>
          <w:color w:val="000000" w:themeColor="text1"/>
          <w:sz w:val="24"/>
        </w:rPr>
        <w:t>de Contabilidad Gubernamental</w:t>
      </w:r>
      <w:r>
        <w:rPr>
          <w:rFonts w:ascii="Arial" w:hAnsi="Arial" w:cs="Arial"/>
          <w:color w:val="000000" w:themeColor="text1"/>
          <w:sz w:val="24"/>
        </w:rPr>
        <w:t xml:space="preserve"> Federal.</w:t>
      </w:r>
    </w:p>
    <w:p w14:paraId="1F032535" w14:textId="77777777" w:rsidR="00AD5B4A" w:rsidRDefault="00AD5B4A" w:rsidP="008238F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</w:rPr>
      </w:pPr>
    </w:p>
    <w:p w14:paraId="717C4D0B" w14:textId="48A4A651" w:rsidR="00AD5B4A" w:rsidRDefault="00AD5B4A" w:rsidP="008238F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</w:rPr>
      </w:pPr>
    </w:p>
    <w:p w14:paraId="6F8D4D0F" w14:textId="7EDFD778" w:rsidR="00AD5B4A" w:rsidRDefault="00AD5B4A" w:rsidP="008238FF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000000" w:themeColor="text1"/>
          <w:sz w:val="24"/>
        </w:rPr>
        <w:t>Al respecto se comunica que la Dirección de Policía Auxiliar del Estado de Michoacán de Ocampo al 31 de diciembre de 202</w:t>
      </w:r>
      <w:r w:rsidR="002A57BC">
        <w:rPr>
          <w:rFonts w:ascii="Arial" w:hAnsi="Arial" w:cs="Arial"/>
          <w:color w:val="000000" w:themeColor="text1"/>
          <w:sz w:val="24"/>
        </w:rPr>
        <w:t>5</w:t>
      </w:r>
      <w:r>
        <w:rPr>
          <w:rFonts w:ascii="Arial" w:hAnsi="Arial" w:cs="Arial"/>
          <w:color w:val="000000" w:themeColor="text1"/>
          <w:sz w:val="24"/>
        </w:rPr>
        <w:t xml:space="preserve"> no reporta la existencia de esquemas bursátiles.</w:t>
      </w:r>
    </w:p>
    <w:p w14:paraId="4E43FCB7" w14:textId="77777777" w:rsidR="00AD5B4A" w:rsidRDefault="00AD5B4A" w:rsidP="008238FF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6"/>
          <w:szCs w:val="26"/>
        </w:rPr>
      </w:pPr>
    </w:p>
    <w:p w14:paraId="4CC30AD3" w14:textId="77777777" w:rsidR="00AD5B4A" w:rsidRDefault="00AD5B4A" w:rsidP="008238FF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  <w:bdr w:val="none" w:sz="0" w:space="0" w:color="auto" w:frame="1"/>
        </w:rPr>
      </w:pPr>
    </w:p>
    <w:p w14:paraId="368A82B5" w14:textId="2C529F9C" w:rsidR="00D629F9" w:rsidRDefault="00D629F9" w:rsidP="008238F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927C8E" w14:textId="7134E64C" w:rsidR="00D629F9" w:rsidRDefault="00D629F9" w:rsidP="00F71CD1">
      <w:pPr>
        <w:spacing w:line="360" w:lineRule="auto"/>
        <w:jc w:val="both"/>
        <w:rPr>
          <w:rFonts w:ascii="Arial" w:hAnsi="Arial" w:cs="Arial"/>
        </w:rPr>
      </w:pPr>
    </w:p>
    <w:p w14:paraId="502989D9" w14:textId="77777777" w:rsidR="002A57BC" w:rsidRDefault="002A57BC" w:rsidP="00D629F9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LIC. AARÓN REFUGIO RAMÍREZ VARGAS</w:t>
      </w:r>
    </w:p>
    <w:p w14:paraId="127879E2" w14:textId="77777777" w:rsidR="002A57BC" w:rsidRDefault="002A57BC" w:rsidP="00D629F9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ENCARGADO DEL DESPACHO DE LA DIRECCIÓN</w:t>
      </w:r>
      <w:r w:rsidR="00D629F9" w:rsidRPr="00D67934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6708BD4D" w14:textId="77777777" w:rsidR="002A57BC" w:rsidRDefault="00D629F9" w:rsidP="002A57BC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</w:rPr>
      </w:pPr>
      <w:r w:rsidRPr="00D67934">
        <w:rPr>
          <w:rFonts w:ascii="Arial" w:hAnsi="Arial" w:cs="Arial"/>
          <w:b/>
          <w:color w:val="000000" w:themeColor="text1"/>
          <w:sz w:val="24"/>
        </w:rPr>
        <w:t>DE LA POLICÍA AUXILIAR</w:t>
      </w:r>
      <w:r w:rsidR="002A57BC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D67934">
        <w:rPr>
          <w:rFonts w:ascii="Arial" w:hAnsi="Arial" w:cs="Arial"/>
          <w:b/>
          <w:color w:val="000000" w:themeColor="text1"/>
          <w:sz w:val="24"/>
        </w:rPr>
        <w:t xml:space="preserve">DEL ESTADO </w:t>
      </w:r>
    </w:p>
    <w:p w14:paraId="4959D144" w14:textId="7F4722A3" w:rsidR="00D629F9" w:rsidRPr="00D67934" w:rsidRDefault="00D629F9" w:rsidP="002A57BC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</w:rPr>
      </w:pPr>
      <w:proofErr w:type="gramStart"/>
      <w:r w:rsidRPr="00D67934">
        <w:rPr>
          <w:rFonts w:ascii="Arial" w:hAnsi="Arial" w:cs="Arial"/>
          <w:b/>
          <w:color w:val="000000" w:themeColor="text1"/>
          <w:sz w:val="24"/>
        </w:rPr>
        <w:t>DE  MICHOACÁN</w:t>
      </w:r>
      <w:proofErr w:type="gramEnd"/>
      <w:r w:rsidRPr="00D67934">
        <w:rPr>
          <w:rFonts w:ascii="Arial" w:hAnsi="Arial" w:cs="Arial"/>
          <w:b/>
          <w:color w:val="000000" w:themeColor="text1"/>
          <w:sz w:val="24"/>
        </w:rPr>
        <w:t xml:space="preserve"> DE OCAMPO</w:t>
      </w:r>
    </w:p>
    <w:p w14:paraId="15BE03D5" w14:textId="77777777" w:rsidR="00D629F9" w:rsidRDefault="00D629F9" w:rsidP="00D629F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</w:rPr>
      </w:pPr>
    </w:p>
    <w:p w14:paraId="78C1F0C5" w14:textId="77777777" w:rsidR="003C484C" w:rsidRDefault="003C484C" w:rsidP="00D629F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</w:rPr>
      </w:pPr>
    </w:p>
    <w:p w14:paraId="433EB23F" w14:textId="77777777" w:rsidR="003C484C" w:rsidRPr="00D67934" w:rsidRDefault="003C484C" w:rsidP="00D629F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</w:rPr>
      </w:pPr>
    </w:p>
    <w:p w14:paraId="348E5E15" w14:textId="5593E5E5" w:rsidR="00D629F9" w:rsidRPr="00572202" w:rsidRDefault="00D629F9" w:rsidP="00F71CD1">
      <w:pPr>
        <w:spacing w:line="360" w:lineRule="auto"/>
        <w:jc w:val="both"/>
        <w:rPr>
          <w:rFonts w:ascii="Arial" w:hAnsi="Arial" w:cs="Arial"/>
        </w:rPr>
      </w:pPr>
    </w:p>
    <w:sectPr w:rsidR="00D629F9" w:rsidRPr="005722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02"/>
    <w:rsid w:val="00064E8C"/>
    <w:rsid w:val="000E4868"/>
    <w:rsid w:val="001335AA"/>
    <w:rsid w:val="002350C6"/>
    <w:rsid w:val="002A57BC"/>
    <w:rsid w:val="002D0D3A"/>
    <w:rsid w:val="00390FFE"/>
    <w:rsid w:val="003B0F6A"/>
    <w:rsid w:val="003C484C"/>
    <w:rsid w:val="004119CF"/>
    <w:rsid w:val="00425EAA"/>
    <w:rsid w:val="00572202"/>
    <w:rsid w:val="006A7DB1"/>
    <w:rsid w:val="00756565"/>
    <w:rsid w:val="008238FF"/>
    <w:rsid w:val="00880BE7"/>
    <w:rsid w:val="00AD5B4A"/>
    <w:rsid w:val="00BB52E4"/>
    <w:rsid w:val="00BF68CE"/>
    <w:rsid w:val="00D36BF2"/>
    <w:rsid w:val="00D629F9"/>
    <w:rsid w:val="00DB2EDC"/>
    <w:rsid w:val="00F7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3E26"/>
  <w15:chartTrackingRefBased/>
  <w15:docId w15:val="{214F727D-D077-4068-89ED-9345D9E1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52E4"/>
    <w:pPr>
      <w:ind w:left="720"/>
      <w:contextualSpacing/>
    </w:pPr>
  </w:style>
  <w:style w:type="paragraph" w:styleId="Sinespaciado">
    <w:name w:val="No Spacing"/>
    <w:uiPriority w:val="1"/>
    <w:qFormat/>
    <w:rsid w:val="00D629F9"/>
    <w:pPr>
      <w:spacing w:after="0" w:line="240" w:lineRule="auto"/>
    </w:pPr>
    <w:rPr>
      <w:rFonts w:eastAsiaTheme="minorEastAsia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D3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823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Lupita</cp:lastModifiedBy>
  <cp:revision>9</cp:revision>
  <cp:lastPrinted>2023-01-11T15:35:00Z</cp:lastPrinted>
  <dcterms:created xsi:type="dcterms:W3CDTF">2021-01-12T18:37:00Z</dcterms:created>
  <dcterms:modified xsi:type="dcterms:W3CDTF">2026-02-11T22:36:00Z</dcterms:modified>
</cp:coreProperties>
</file>